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22" w:rsidRPr="00914422" w:rsidRDefault="00914422" w:rsidP="00914422">
      <w:pPr>
        <w:spacing w:line="580" w:lineRule="atLeast"/>
        <w:jc w:val="center"/>
        <w:rPr>
          <w:rFonts w:hint="eastAsia"/>
          <w:b/>
          <w:color w:val="000000"/>
          <w:sz w:val="44"/>
          <w:szCs w:val="44"/>
          <w:shd w:val="clear" w:color="auto" w:fill="FFFFFF"/>
        </w:rPr>
      </w:pPr>
      <w:r w:rsidRPr="00914422">
        <w:rPr>
          <w:rFonts w:hint="eastAsia"/>
          <w:b/>
          <w:color w:val="000000"/>
          <w:sz w:val="44"/>
          <w:szCs w:val="44"/>
          <w:shd w:val="clear" w:color="auto" w:fill="FFFFFF"/>
        </w:rPr>
        <w:t>贵州地矿测绘院招聘</w:t>
      </w:r>
    </w:p>
    <w:p w:rsidR="004358AB" w:rsidRDefault="00914422" w:rsidP="00914422">
      <w:pPr>
        <w:spacing w:line="580" w:lineRule="atLeast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          </w:t>
      </w:r>
      <w:r w:rsidRPr="00914422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贵州地矿测绘院始建于1958年。建院五十多年来，地矿测绘人以艰苦为荣，以测绘为业，在贵州高原完成了大量的基础测绘、地形测绘、地籍测绘、地质调查、土地调查、土地规划、城市规划等工作。为贵州经济社会的发展作出了一定的贡献。 贵州地矿测绘院现有资质：甲级测绘资质、乙级土地规划设计资质、丙级城市规划资质。2002年，通过了国家ISO9001﹕2000质量管理体系认证。 贵州地矿测绘院现有在岗测绘、地质、规划、印刷专业人员200余人，拥有动、静态GPS、全站仪、精密水准仪、航空数字摄影测量工作站、彩色印刷机、</w:t>
      </w:r>
      <w:proofErr w:type="spellStart"/>
      <w:r w:rsidRPr="00914422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ArcGIS</w:t>
      </w:r>
      <w:proofErr w:type="spellEnd"/>
      <w:r w:rsidRPr="00914422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、</w:t>
      </w:r>
      <w:proofErr w:type="spellStart"/>
      <w:r w:rsidRPr="00914422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MapGIS</w:t>
      </w:r>
      <w:proofErr w:type="spellEnd"/>
      <w:r w:rsidRPr="00914422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地理信息系统等设备和软件200余台（套）。 贵州地矿测绘院全体职工愿以真诚的服务、优质的产品、高效的工作与社会各届真诚合作，共谋发展，同时欢迎各类专业技术人才加盟我们的团队。</w:t>
      </w:r>
    </w:p>
    <w:p w:rsidR="00914422" w:rsidRDefault="00914422" w:rsidP="00914422">
      <w:pPr>
        <w:spacing w:line="580" w:lineRule="atLeast"/>
        <w:ind w:firstLine="585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现招聘：测量工程，人数30名。</w:t>
      </w:r>
    </w:p>
    <w:p w:rsidR="00914422" w:rsidRDefault="00914422" w:rsidP="00914422">
      <w:pPr>
        <w:spacing w:line="580" w:lineRule="atLeast"/>
        <w:ind w:firstLine="585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要求：1、能吃苦耐劳、遵守纪律、服务分配。</w:t>
      </w:r>
    </w:p>
    <w:p w:rsidR="00914422" w:rsidRDefault="00914422" w:rsidP="00914422">
      <w:pPr>
        <w:spacing w:line="580" w:lineRule="atLeast"/>
        <w:ind w:firstLine="585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 xml:space="preserve">      2、年满18周岁以上。</w:t>
      </w:r>
    </w:p>
    <w:p w:rsidR="00E96E7B" w:rsidRDefault="00E96E7B" w:rsidP="00914422">
      <w:pPr>
        <w:spacing w:line="580" w:lineRule="atLeast"/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图片 1" descr="C:\Users\d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7B" w:rsidRDefault="00E96E7B" w:rsidP="00914422">
      <w:pPr>
        <w:spacing w:line="580" w:lineRule="atLeast"/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5274310" cy="3955733"/>
            <wp:effectExtent l="19050" t="0" r="2540" b="0"/>
            <wp:docPr id="2" name="图片 2" descr="C:\Users\d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7B" w:rsidRPr="00914422" w:rsidRDefault="00E96E7B" w:rsidP="00914422">
      <w:pPr>
        <w:spacing w:line="580" w:lineRule="atLeast"/>
        <w:ind w:firstLine="58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dl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E7B" w:rsidRPr="0091442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14422"/>
    <w:rsid w:val="00043557"/>
    <w:rsid w:val="00323B43"/>
    <w:rsid w:val="003D37D8"/>
    <w:rsid w:val="004358AB"/>
    <w:rsid w:val="008B7726"/>
    <w:rsid w:val="00914422"/>
    <w:rsid w:val="00D076FE"/>
    <w:rsid w:val="00E9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E7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6E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2</cp:revision>
  <dcterms:created xsi:type="dcterms:W3CDTF">2019-03-15T05:23:00Z</dcterms:created>
  <dcterms:modified xsi:type="dcterms:W3CDTF">2019-03-15T05:23:00Z</dcterms:modified>
</cp:coreProperties>
</file>